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DD8F199" wp14:paraId="2C078E63" wp14:textId="38FFC153">
      <w:pPr>
        <w:rPr>
          <w:rFonts w:ascii="Corbel" w:hAnsi="Corbel" w:eastAsia="Corbel" w:cs="Corbel" w:asciiTheme="minorAscii" w:hAnsiTheme="minorAscii" w:eastAsiaTheme="minorAscii" w:cstheme="minorAscii"/>
          <w:sz w:val="28"/>
          <w:szCs w:val="28"/>
          <w:u w:val="none"/>
        </w:rPr>
      </w:pPr>
      <w:r w:rsidRPr="0DD8F199" w:rsidR="012A6C69">
        <w:rPr>
          <w:rFonts w:ascii="Corbel" w:hAnsi="Corbel" w:eastAsia="Corbel" w:cs="Corbel" w:asciiTheme="minorAscii" w:hAnsiTheme="minorAscii" w:eastAsiaTheme="minorAscii" w:cstheme="minorAscii"/>
          <w:sz w:val="28"/>
          <w:szCs w:val="28"/>
          <w:u w:val="none"/>
        </w:rPr>
        <w:t xml:space="preserve">Holland Park School </w:t>
      </w:r>
      <w:r w:rsidRPr="0DD8F199" w:rsidR="6129E348">
        <w:rPr>
          <w:rFonts w:ascii="Corbel" w:hAnsi="Corbel" w:eastAsia="Corbel" w:cs="Corbel" w:asciiTheme="minorAscii" w:hAnsiTheme="minorAscii" w:eastAsiaTheme="minorAscii" w:cstheme="minorAscii"/>
          <w:sz w:val="28"/>
          <w:szCs w:val="28"/>
          <w:u w:val="none"/>
        </w:rPr>
        <w:t>Years 7 and 8 Science Medium Term Plan</w:t>
      </w:r>
    </w:p>
    <w:p w:rsidR="0DD8F199" w:rsidP="0DD8F199" w:rsidRDefault="0DD8F199" w14:paraId="3AA45A67" w14:textId="61C7582B">
      <w:pPr>
        <w:pStyle w:val="Normal"/>
        <w:rPr>
          <w:rFonts w:ascii="Corbel" w:hAnsi="Corbel" w:eastAsia="Corbel" w:cs="Corbel" w:asciiTheme="minorAscii" w:hAnsiTheme="minorAscii" w:eastAsiaTheme="minorAscii" w:cstheme="minorAscii"/>
        </w:rPr>
      </w:pPr>
    </w:p>
    <w:p w:rsidR="72E1C7A9" w:rsidP="0DD8F199" w:rsidRDefault="72E1C7A9" w14:paraId="42B0A3A9" w14:textId="04820F92">
      <w:pPr>
        <w:pStyle w:val="Normal"/>
        <w:rPr>
          <w:rFonts w:ascii="Corbel" w:hAnsi="Corbel" w:eastAsia="Corbel" w:cs="Corbel" w:asciiTheme="minorAscii" w:hAnsiTheme="minorAscii" w:eastAsiaTheme="minorAscii" w:cstheme="minorAscii"/>
        </w:rPr>
      </w:pPr>
      <w:r w:rsidR="72E1C7A9">
        <w:drawing>
          <wp:inline wp14:editId="6276F7AD" wp14:anchorId="638EA41C">
            <wp:extent cx="5436465" cy="5601482"/>
            <wp:effectExtent l="0" t="0" r="0" b="0"/>
            <wp:docPr id="19224138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22413843" name="Picture 1922413843"/>
                    <pic:cNvPicPr/>
                  </pic:nvPicPr>
                  <pic:blipFill>
                    <a:blip xmlns:r="http://schemas.openxmlformats.org/officeDocument/2006/relationships" r:embed="rId132905135">
                      <a:extLst>
                        <a:ext uri="{28A0092B-C50C-407E-A947-70E740481C1C}">
                          <a14:useLocalDpi xmlns:a14="http://schemas.microsoft.com/office/drawing/2010/main"/>
                        </a:ext>
                      </a:extLst>
                    </a:blip>
                    <a:stretch>
                      <a:fillRect/>
                    </a:stretch>
                  </pic:blipFill>
                  <pic:spPr>
                    <a:xfrm rot="0">
                      <a:off x="0" y="0"/>
                      <a:ext cx="5436465" cy="5601482"/>
                    </a:xfrm>
                    <a:prstGeom prst="rect">
                      <a:avLst/>
                    </a:prstGeom>
                  </pic:spPr>
                </pic:pic>
              </a:graphicData>
            </a:graphic>
          </wp:inline>
        </w:drawing>
      </w:r>
    </w:p>
    <w:p w:rsidR="0DD8F199" w:rsidP="0DD8F199" w:rsidRDefault="0DD8F199" w14:paraId="11138D9B" w14:textId="1C5181EC">
      <w:pPr>
        <w:pStyle w:val="Normal"/>
        <w:rPr>
          <w:rFonts w:ascii="Corbel" w:hAnsi="Corbel" w:eastAsia="Corbel" w:cs="Corbel" w:asciiTheme="minorAscii" w:hAnsiTheme="minorAscii" w:eastAsiaTheme="minorAscii" w:cstheme="minorAscii"/>
        </w:rPr>
      </w:pPr>
    </w:p>
    <w:p w:rsidR="0DD8F199" w:rsidP="0DD8F199" w:rsidRDefault="0DD8F199" w14:paraId="0D04D810" w14:textId="15A65E3B">
      <w:pPr>
        <w:pStyle w:val="Normal"/>
        <w:rPr>
          <w:rFonts w:ascii="Corbel" w:hAnsi="Corbel" w:eastAsia="Corbel" w:cs="Corbel" w:asciiTheme="minorAscii" w:hAnsiTheme="minorAscii" w:eastAsiaTheme="minorAscii" w:cstheme="minorAscii"/>
        </w:rPr>
      </w:pPr>
    </w:p>
    <w:p w:rsidR="0DD8F199" w:rsidP="0DD8F199" w:rsidRDefault="0DD8F199" w14:paraId="11D80390" w14:textId="0F80B58B">
      <w:pPr>
        <w:pStyle w:val="Normal"/>
        <w:rPr>
          <w:rFonts w:ascii="Corbel" w:hAnsi="Corbel" w:eastAsia="Corbel" w:cs="Corbel" w:asciiTheme="minorAscii" w:hAnsiTheme="minorAscii" w:eastAsiaTheme="minorAscii" w:cstheme="minorAscii"/>
        </w:rPr>
      </w:pPr>
    </w:p>
    <w:p w:rsidR="0DD8F199" w:rsidP="0DD8F199" w:rsidRDefault="0DD8F199" w14:paraId="73AF873F" w14:textId="1357FF72">
      <w:pPr>
        <w:pStyle w:val="Normal"/>
        <w:rPr>
          <w:rFonts w:ascii="Corbel" w:hAnsi="Corbel" w:eastAsia="Corbel" w:cs="Corbel" w:asciiTheme="minorAscii" w:hAnsiTheme="minorAscii" w:eastAsiaTheme="minorAscii" w:cstheme="minorAscii"/>
        </w:rPr>
      </w:pPr>
    </w:p>
    <w:p w:rsidR="0DD8F199" w:rsidP="0DD8F199" w:rsidRDefault="0DD8F199" w14:paraId="20386EEC" w14:textId="0B0D4FEC">
      <w:pPr>
        <w:pStyle w:val="Normal"/>
        <w:rPr>
          <w:rFonts w:ascii="Corbel" w:hAnsi="Corbel" w:eastAsia="Corbel" w:cs="Corbel" w:asciiTheme="minorAscii" w:hAnsiTheme="minorAscii" w:eastAsiaTheme="minorAscii" w:cstheme="minorAscii"/>
        </w:rPr>
      </w:pPr>
    </w:p>
    <w:p w:rsidR="0DD8F199" w:rsidP="0DD8F199" w:rsidRDefault="0DD8F199" w14:paraId="7977FADF" w14:textId="59E170C3">
      <w:pPr>
        <w:pStyle w:val="Normal"/>
        <w:rPr>
          <w:rFonts w:ascii="Corbel" w:hAnsi="Corbel" w:eastAsia="Corbel" w:cs="Corbel" w:asciiTheme="minorAscii" w:hAnsiTheme="minorAscii" w:eastAsiaTheme="minorAscii" w:cstheme="minorAscii"/>
        </w:rPr>
      </w:pPr>
    </w:p>
    <w:p w:rsidR="0DD8F199" w:rsidP="0DD8F199" w:rsidRDefault="0DD8F199" w14:paraId="74FA7A4A" w14:textId="5E82559E">
      <w:pPr>
        <w:pStyle w:val="Normal"/>
        <w:rPr>
          <w:rFonts w:ascii="Corbel" w:hAnsi="Corbel" w:eastAsia="Corbel" w:cs="Corbel" w:asciiTheme="minorAscii" w:hAnsiTheme="minorAscii" w:eastAsiaTheme="minorAscii" w:cstheme="minorAscii"/>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45"/>
        <w:gridCol w:w="7830"/>
      </w:tblGrid>
      <w:tr w:rsidR="0DD8F199" w:rsidTr="0DD8F199" w14:paraId="265350A6">
        <w:trPr>
          <w:trHeight w:val="300"/>
        </w:trPr>
        <w:tc>
          <w:tcPr>
            <w:tcW w:w="1545" w:type="dxa"/>
            <w:tcMar>
              <w:left w:w="105" w:type="dxa"/>
              <w:right w:w="105" w:type="dxa"/>
            </w:tcMar>
            <w:vAlign w:val="top"/>
          </w:tcPr>
          <w:p w:rsidR="0DD8F199" w:rsidP="0DD8F199" w:rsidRDefault="0DD8F199" w14:paraId="59B6FDB5" w14:textId="29C87600">
            <w:pPr>
              <w:pStyle w:val="Header"/>
              <w:tabs>
                <w:tab w:val="center" w:leader="none" w:pos="4513"/>
                <w:tab w:val="right" w:leader="none" w:pos="9026"/>
              </w:tabs>
              <w:spacing w:after="0" w:line="240" w:lineRule="auto"/>
              <w:rPr>
                <w:rFonts w:ascii="Corbel" w:hAnsi="Corbel" w:eastAsia="Corbel" w:cs="Corbel" w:asciiTheme="minorAscii" w:hAnsiTheme="minorAscii" w:eastAsiaTheme="minorAscii" w:cstheme="minorAscii"/>
                <w:b w:val="0"/>
                <w:bCs w:val="0"/>
                <w:i w:val="0"/>
                <w:iCs w:val="0"/>
                <w:caps w:val="0"/>
                <w:smallCaps w:val="0"/>
                <w:color w:val="002060"/>
                <w:sz w:val="22"/>
                <w:szCs w:val="22"/>
              </w:rPr>
            </w:pPr>
            <w:r w:rsidRPr="0DD8F199" w:rsidR="0DD8F199">
              <w:rPr>
                <w:rFonts w:ascii="Corbel" w:hAnsi="Corbel" w:eastAsia="Corbel" w:cs="Corbel" w:asciiTheme="minorAscii" w:hAnsiTheme="minorAscii" w:eastAsiaTheme="minorAscii" w:cstheme="minorAscii"/>
                <w:b w:val="1"/>
                <w:bCs w:val="1"/>
                <w:i w:val="0"/>
                <w:iCs w:val="0"/>
                <w:caps w:val="0"/>
                <w:smallCaps w:val="0"/>
                <w:color w:val="002060"/>
                <w:sz w:val="22"/>
                <w:szCs w:val="22"/>
                <w:lang w:val="en-GB"/>
              </w:rPr>
              <w:t>Overview</w:t>
            </w:r>
          </w:p>
        </w:tc>
        <w:tc>
          <w:tcPr>
            <w:tcW w:w="7830" w:type="dxa"/>
            <w:tcMar>
              <w:left w:w="105" w:type="dxa"/>
              <w:right w:w="105" w:type="dxa"/>
            </w:tcMar>
            <w:vAlign w:val="top"/>
          </w:tcPr>
          <w:p w:rsidR="3052A3AE" w:rsidP="0DD8F199" w:rsidRDefault="3052A3AE" w14:paraId="17B72926" w14:textId="128F6091">
            <w:pPr>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pPr>
            <w:r w:rsidRPr="0DD8F199" w:rsidR="3052A3AE">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t>Year 7 and 8 Topics</w:t>
            </w:r>
          </w:p>
        </w:tc>
      </w:tr>
      <w:tr w:rsidR="0DD8F199" w:rsidTr="0DD8F199" w14:paraId="6360B8EE">
        <w:trPr>
          <w:trHeight w:val="300"/>
        </w:trPr>
        <w:tc>
          <w:tcPr>
            <w:tcW w:w="1545" w:type="dxa"/>
            <w:tcMar>
              <w:left w:w="105" w:type="dxa"/>
              <w:right w:w="105" w:type="dxa"/>
            </w:tcMar>
            <w:vAlign w:val="top"/>
          </w:tcPr>
          <w:p w:rsidR="0DD8F199" w:rsidP="0DD8F199" w:rsidRDefault="0DD8F199" w14:paraId="4C73E89C" w14:textId="708E3E9C">
            <w:pPr>
              <w:pStyle w:val="Header"/>
              <w:tabs>
                <w:tab w:val="center" w:leader="none" w:pos="4513"/>
                <w:tab w:val="right" w:leader="none" w:pos="9026"/>
              </w:tabs>
              <w:spacing w:after="0" w:line="240" w:lineRule="auto"/>
              <w:rPr>
                <w:rFonts w:ascii="Corbel" w:hAnsi="Corbel" w:eastAsia="Corbel" w:cs="Corbel" w:asciiTheme="minorAscii" w:hAnsiTheme="minorAscii" w:eastAsiaTheme="minorAscii" w:cstheme="minorAscii"/>
                <w:b w:val="0"/>
                <w:bCs w:val="0"/>
                <w:i w:val="0"/>
                <w:iCs w:val="0"/>
                <w:caps w:val="0"/>
                <w:smallCaps w:val="0"/>
                <w:color w:val="002060"/>
                <w:sz w:val="22"/>
                <w:szCs w:val="22"/>
              </w:rPr>
            </w:pPr>
            <w:r w:rsidRPr="0DD8F199" w:rsidR="0DD8F199">
              <w:rPr>
                <w:rFonts w:ascii="Corbel" w:hAnsi="Corbel" w:eastAsia="Corbel" w:cs="Corbel" w:asciiTheme="minorAscii" w:hAnsiTheme="minorAscii" w:eastAsiaTheme="minorAscii" w:cstheme="minorAscii"/>
                <w:b w:val="1"/>
                <w:bCs w:val="1"/>
                <w:i w:val="0"/>
                <w:iCs w:val="0"/>
                <w:caps w:val="0"/>
                <w:smallCaps w:val="0"/>
                <w:color w:val="002060"/>
                <w:sz w:val="22"/>
                <w:szCs w:val="22"/>
                <w:lang w:val="en-GB"/>
              </w:rPr>
              <w:t>Assessment</w:t>
            </w:r>
          </w:p>
        </w:tc>
        <w:tc>
          <w:tcPr>
            <w:tcW w:w="7830" w:type="dxa"/>
            <w:tcMar>
              <w:left w:w="105" w:type="dxa"/>
              <w:right w:w="105" w:type="dxa"/>
            </w:tcMar>
            <w:vAlign w:val="top"/>
          </w:tcPr>
          <w:p w:rsidR="1A1DB4E5" w:rsidP="0DD8F199" w:rsidRDefault="1A1DB4E5" w14:paraId="38702309" w14:textId="56A44F39">
            <w:pPr>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pPr>
            <w:r w:rsidRPr="0DD8F199" w:rsidR="1A1DB4E5">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Biweekly Knowledge Checks; Post Topic Assessment Tests; </w:t>
            </w:r>
            <w:r w:rsidRPr="0DD8F199" w:rsidR="1A1DB4E5">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t>Mid-Year</w:t>
            </w:r>
            <w:r w:rsidRPr="0DD8F199" w:rsidR="1A1DB4E5">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 and End of Year Exams</w:t>
            </w:r>
          </w:p>
        </w:tc>
      </w:tr>
      <w:tr w:rsidR="0DD8F199" w:rsidTr="0DD8F199" w14:paraId="722480C0">
        <w:trPr>
          <w:trHeight w:val="300"/>
        </w:trPr>
        <w:tc>
          <w:tcPr>
            <w:tcW w:w="1545" w:type="dxa"/>
            <w:tcMar>
              <w:left w:w="105" w:type="dxa"/>
              <w:right w:w="105" w:type="dxa"/>
            </w:tcMar>
            <w:vAlign w:val="top"/>
          </w:tcPr>
          <w:p w:rsidR="0DD8F199" w:rsidP="0DD8F199" w:rsidRDefault="0DD8F199" w14:paraId="13514719" w14:textId="1EDD736D">
            <w:pPr>
              <w:pStyle w:val="Header"/>
              <w:tabs>
                <w:tab w:val="center" w:leader="none" w:pos="4513"/>
                <w:tab w:val="right" w:leader="none" w:pos="9026"/>
              </w:tabs>
              <w:spacing w:after="0" w:line="240" w:lineRule="auto"/>
              <w:rPr>
                <w:rFonts w:ascii="Corbel" w:hAnsi="Corbel" w:eastAsia="Corbel" w:cs="Corbel" w:asciiTheme="minorAscii" w:hAnsiTheme="minorAscii" w:eastAsiaTheme="minorAscii" w:cstheme="minorAscii"/>
                <w:b w:val="0"/>
                <w:bCs w:val="0"/>
                <w:i w:val="0"/>
                <w:iCs w:val="0"/>
                <w:caps w:val="0"/>
                <w:smallCaps w:val="0"/>
                <w:color w:val="002060"/>
                <w:sz w:val="22"/>
                <w:szCs w:val="22"/>
              </w:rPr>
            </w:pPr>
            <w:r w:rsidRPr="0DD8F199" w:rsidR="0DD8F199">
              <w:rPr>
                <w:rFonts w:ascii="Corbel" w:hAnsi="Corbel" w:eastAsia="Corbel" w:cs="Corbel" w:asciiTheme="minorAscii" w:hAnsiTheme="minorAscii" w:eastAsiaTheme="minorAscii" w:cstheme="minorAscii"/>
                <w:b w:val="1"/>
                <w:bCs w:val="1"/>
                <w:i w:val="0"/>
                <w:iCs w:val="0"/>
                <w:caps w:val="0"/>
                <w:smallCaps w:val="0"/>
                <w:color w:val="002060"/>
                <w:sz w:val="22"/>
                <w:szCs w:val="22"/>
                <w:lang w:val="en-GB"/>
              </w:rPr>
              <w:t>Homework</w:t>
            </w:r>
          </w:p>
        </w:tc>
        <w:tc>
          <w:tcPr>
            <w:tcW w:w="7830" w:type="dxa"/>
            <w:tcMar>
              <w:left w:w="105" w:type="dxa"/>
              <w:right w:w="105" w:type="dxa"/>
            </w:tcMar>
            <w:vAlign w:val="top"/>
          </w:tcPr>
          <w:p w:rsidR="2D203FC3" w:rsidP="0DD8F199" w:rsidRDefault="2D203FC3" w14:paraId="32604434" w14:textId="7BF3596A">
            <w:pPr>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pPr>
            <w:r w:rsidRPr="0DD8F199" w:rsidR="2D203FC3">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t>Sparx</w:t>
            </w:r>
            <w:r w:rsidRPr="0DD8F199" w:rsidR="2D203FC3">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 Science and Knowledge Organiser memorisation</w:t>
            </w:r>
          </w:p>
        </w:tc>
      </w:tr>
      <w:tr w:rsidR="0DD8F199" w:rsidTr="0DD8F199" w14:paraId="36F76E3C">
        <w:trPr>
          <w:trHeight w:val="300"/>
        </w:trPr>
        <w:tc>
          <w:tcPr>
            <w:tcW w:w="1545" w:type="dxa"/>
            <w:tcMar>
              <w:left w:w="105" w:type="dxa"/>
              <w:right w:w="105" w:type="dxa"/>
            </w:tcMar>
            <w:vAlign w:val="top"/>
          </w:tcPr>
          <w:p w:rsidR="0DD8F199" w:rsidP="0DD8F199" w:rsidRDefault="0DD8F199" w14:paraId="35F7E73D" w14:textId="2A0622C6">
            <w:pPr>
              <w:pStyle w:val="Header"/>
              <w:tabs>
                <w:tab w:val="center" w:leader="none" w:pos="4513"/>
                <w:tab w:val="right" w:leader="none" w:pos="9026"/>
              </w:tabs>
              <w:spacing w:after="0" w:line="240" w:lineRule="auto"/>
              <w:rPr>
                <w:rFonts w:ascii="Corbel" w:hAnsi="Corbel" w:eastAsia="Corbel" w:cs="Corbel" w:asciiTheme="minorAscii" w:hAnsiTheme="minorAscii" w:eastAsiaTheme="minorAscii" w:cstheme="minorAscii"/>
                <w:b w:val="0"/>
                <w:bCs w:val="0"/>
                <w:i w:val="0"/>
                <w:iCs w:val="0"/>
                <w:caps w:val="0"/>
                <w:smallCaps w:val="0"/>
                <w:color w:val="002060"/>
                <w:sz w:val="22"/>
                <w:szCs w:val="22"/>
              </w:rPr>
            </w:pPr>
            <w:r w:rsidRPr="0DD8F199" w:rsidR="0DD8F199">
              <w:rPr>
                <w:rFonts w:ascii="Corbel" w:hAnsi="Corbel" w:eastAsia="Corbel" w:cs="Corbel" w:asciiTheme="minorAscii" w:hAnsiTheme="minorAscii" w:eastAsiaTheme="minorAscii" w:cstheme="minorAscii"/>
                <w:b w:val="1"/>
                <w:bCs w:val="1"/>
                <w:i w:val="0"/>
                <w:iCs w:val="0"/>
                <w:caps w:val="0"/>
                <w:smallCaps w:val="0"/>
                <w:color w:val="002060"/>
                <w:sz w:val="22"/>
                <w:szCs w:val="22"/>
                <w:lang w:val="en-GB"/>
              </w:rPr>
              <w:t>Resources</w:t>
            </w:r>
          </w:p>
        </w:tc>
        <w:tc>
          <w:tcPr>
            <w:tcW w:w="7830" w:type="dxa"/>
            <w:tcMar>
              <w:left w:w="105" w:type="dxa"/>
              <w:right w:w="105" w:type="dxa"/>
            </w:tcMar>
            <w:vAlign w:val="top"/>
          </w:tcPr>
          <w:p w:rsidR="0177D9DC" w:rsidP="0DD8F199" w:rsidRDefault="0177D9DC" w14:paraId="271CDEF4" w14:textId="388DDC7C">
            <w:pPr>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pPr>
            <w:r w:rsidRPr="0DD8F199" w:rsidR="0177D9DC">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t>Sparx</w:t>
            </w:r>
            <w:r w:rsidRPr="0DD8F199" w:rsidR="0177D9DC">
              <w:rPr>
                <w:rFonts w:ascii="Corbel" w:hAnsi="Corbel" w:eastAsia="Corbel" w:cs="Corbel"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 Science; Knowledge Organisers</w:t>
            </w:r>
          </w:p>
        </w:tc>
      </w:tr>
    </w:tbl>
    <w:p w:rsidR="0DD8F199" w:rsidP="0DD8F199" w:rsidRDefault="0DD8F199" w14:paraId="4A4EF7BC" w14:textId="52F72061">
      <w:pPr>
        <w:pStyle w:val="Normal"/>
        <w:bidi w:val="0"/>
        <w:rPr>
          <w:rFonts w:ascii="Corbel" w:hAnsi="Corbel" w:eastAsia="Corbel" w:cs="Corbel" w:asciiTheme="minorAscii" w:hAnsiTheme="minorAscii" w:eastAsiaTheme="minorAscii" w:cstheme="minorAscii"/>
        </w:rPr>
      </w:pPr>
    </w:p>
    <w:tbl>
      <w:tblPr>
        <w:tblStyle w:val="TableGrid"/>
        <w:tblW w:w="0" w:type="auto"/>
        <w:tblLook w:val="06A0" w:firstRow="1" w:lastRow="0" w:firstColumn="1" w:lastColumn="0" w:noHBand="1" w:noVBand="1"/>
      </w:tblPr>
      <w:tblGrid>
        <w:gridCol w:w="4095"/>
        <w:gridCol w:w="5250"/>
      </w:tblGrid>
      <w:tr w:rsidR="0DD8F199" w:rsidTr="0DD8F199" w14:paraId="215CF56D">
        <w:trPr>
          <w:trHeight w:val="405"/>
        </w:trPr>
        <w:tc>
          <w:tcPr>
            <w:tcW w:w="4095" w:type="dxa"/>
            <w:tcMar/>
          </w:tcPr>
          <w:p w:rsidR="0177D9DC" w:rsidP="0DD8F199" w:rsidRDefault="0177D9DC" w14:paraId="52753209" w14:textId="2BFA1091">
            <w:pPr>
              <w:pStyle w:val="Header"/>
              <w:tabs>
                <w:tab w:val="center" w:leader="none" w:pos="4513"/>
                <w:tab w:val="right" w:leader="none" w:pos="9026"/>
              </w:tabs>
              <w:spacing w:after="0" w:line="240" w:lineRule="auto"/>
              <w:rPr>
                <w:rFonts w:ascii="Corbel" w:hAnsi="Corbel" w:eastAsia="Corbel" w:cs="Corbel" w:asciiTheme="minorAscii" w:hAnsiTheme="minorAscii" w:eastAsiaTheme="minorAscii" w:cstheme="minorAscii"/>
                <w:b w:val="0"/>
                <w:bCs w:val="0"/>
                <w:i w:val="0"/>
                <w:iCs w:val="0"/>
                <w:caps w:val="0"/>
                <w:smallCaps w:val="0"/>
                <w:color w:val="002060"/>
                <w:sz w:val="22"/>
                <w:szCs w:val="22"/>
              </w:rPr>
            </w:pPr>
            <w:r w:rsidRPr="0DD8F199" w:rsidR="0177D9DC">
              <w:rPr>
                <w:rFonts w:ascii="Corbel" w:hAnsi="Corbel" w:eastAsia="Corbel" w:cs="Corbel" w:asciiTheme="minorAscii" w:hAnsiTheme="minorAscii" w:eastAsiaTheme="minorAscii" w:cstheme="minorAscii"/>
                <w:b w:val="1"/>
                <w:bCs w:val="1"/>
                <w:i w:val="0"/>
                <w:iCs w:val="0"/>
                <w:caps w:val="0"/>
                <w:smallCaps w:val="0"/>
                <w:color w:val="002060"/>
                <w:sz w:val="22"/>
                <w:szCs w:val="22"/>
                <w:lang w:val="en-GB"/>
              </w:rPr>
              <w:t>Year</w:t>
            </w:r>
            <w:r w:rsidRPr="0DD8F199" w:rsidR="0177D9DC">
              <w:rPr>
                <w:rFonts w:ascii="Corbel" w:hAnsi="Corbel" w:eastAsia="Corbel" w:cs="Corbel" w:asciiTheme="minorAscii" w:hAnsiTheme="minorAscii" w:eastAsiaTheme="minorAscii" w:cstheme="minorAscii"/>
                <w:b w:val="1"/>
                <w:bCs w:val="1"/>
                <w:i w:val="0"/>
                <w:iCs w:val="0"/>
                <w:caps w:val="0"/>
                <w:smallCaps w:val="0"/>
                <w:color w:val="002060"/>
                <w:sz w:val="22"/>
                <w:szCs w:val="22"/>
                <w:lang w:val="en-GB"/>
              </w:rPr>
              <w:t xml:space="preserve"> 7 Topics</w:t>
            </w:r>
          </w:p>
          <w:p w:rsidR="0DD8F199" w:rsidP="0DD8F199" w:rsidRDefault="0DD8F199" w14:paraId="70E4A655" w14:textId="55E1B646">
            <w:pPr>
              <w:pStyle w:val="Normal"/>
              <w:rPr>
                <w:rFonts w:ascii="Corbel" w:hAnsi="Corbel" w:eastAsia="Corbel" w:cs="Corbel" w:asciiTheme="minorAscii" w:hAnsiTheme="minorAscii" w:eastAsiaTheme="minorAscii" w:cstheme="minorAscii"/>
              </w:rPr>
            </w:pPr>
          </w:p>
        </w:tc>
        <w:tc>
          <w:tcPr>
            <w:tcW w:w="5250" w:type="dxa"/>
            <w:tcMar/>
          </w:tcPr>
          <w:p w:rsidR="0177D9DC" w:rsidP="0DD8F199" w:rsidRDefault="0177D9DC" w14:paraId="4E5C07B2" w14:textId="5BA456DB">
            <w:pPr>
              <w:pStyle w:val="Header"/>
              <w:tabs>
                <w:tab w:val="center" w:leader="none" w:pos="4513"/>
                <w:tab w:val="right" w:leader="none" w:pos="9026"/>
              </w:tabs>
              <w:spacing w:after="0" w:line="240" w:lineRule="auto"/>
              <w:rPr>
                <w:rFonts w:ascii="Corbel" w:hAnsi="Corbel" w:eastAsia="Corbel" w:cs="Corbel" w:asciiTheme="minorAscii" w:hAnsiTheme="minorAscii" w:eastAsiaTheme="minorAscii" w:cstheme="minorAscii"/>
                <w:b w:val="0"/>
                <w:bCs w:val="0"/>
                <w:i w:val="0"/>
                <w:iCs w:val="0"/>
                <w:caps w:val="0"/>
                <w:smallCaps w:val="0"/>
                <w:color w:val="002060"/>
                <w:sz w:val="22"/>
                <w:szCs w:val="22"/>
              </w:rPr>
            </w:pPr>
            <w:r w:rsidRPr="0DD8F199" w:rsidR="0177D9DC">
              <w:rPr>
                <w:rFonts w:ascii="Corbel" w:hAnsi="Corbel" w:eastAsia="Corbel" w:cs="Corbel" w:asciiTheme="minorAscii" w:hAnsiTheme="minorAscii" w:eastAsiaTheme="minorAscii" w:cstheme="minorAscii"/>
                <w:b w:val="1"/>
                <w:bCs w:val="1"/>
                <w:i w:val="0"/>
                <w:iCs w:val="0"/>
                <w:caps w:val="0"/>
                <w:smallCaps w:val="0"/>
                <w:color w:val="002060"/>
                <w:sz w:val="22"/>
                <w:szCs w:val="22"/>
                <w:lang w:val="en-GB"/>
              </w:rPr>
              <w:t>Year 8 Topics</w:t>
            </w:r>
          </w:p>
          <w:p w:rsidR="0DD8F199" w:rsidP="0DD8F199" w:rsidRDefault="0DD8F199" w14:paraId="2B993110" w14:textId="0C0404F5">
            <w:pPr>
              <w:pStyle w:val="Normal"/>
              <w:rPr>
                <w:rFonts w:ascii="Corbel" w:hAnsi="Corbel" w:eastAsia="Corbel" w:cs="Corbel" w:asciiTheme="minorAscii" w:hAnsiTheme="minorAscii" w:eastAsiaTheme="minorAscii" w:cstheme="minorAscii"/>
              </w:rPr>
            </w:pPr>
          </w:p>
        </w:tc>
      </w:tr>
      <w:tr w:rsidR="0DD8F199" w:rsidTr="0DD8F199" w14:paraId="33511BEE">
        <w:trPr>
          <w:trHeight w:val="300"/>
        </w:trPr>
        <w:tc>
          <w:tcPr>
            <w:tcW w:w="4095" w:type="dxa"/>
            <w:tcMar/>
          </w:tcPr>
          <w:p w:rsidR="79E442FC" w:rsidP="0DD8F199" w:rsidRDefault="79E442FC" w14:paraId="12F1EA8D" w14:textId="17E928D5">
            <w:pPr>
              <w:pStyle w:val="Normal"/>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79E442FC">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7.01</w:t>
            </w:r>
            <w:r w:rsidRPr="0DD8F199" w:rsidR="79E442FC">
              <w:rPr>
                <w:rFonts w:ascii="Corbel" w:hAnsi="Corbel" w:eastAsia="Corbel" w:cs="Corbel" w:asciiTheme="minorAscii" w:hAnsiTheme="minorAscii" w:eastAsiaTheme="minorAscii" w:cstheme="minorAscii"/>
                <w:noProof w:val="0"/>
                <w:color w:val="000000" w:themeColor="text1" w:themeTint="FF" w:themeShade="FF"/>
                <w:sz w:val="21"/>
                <w:szCs w:val="21"/>
                <w:lang w:val="en-US"/>
              </w:rPr>
              <w:t>. Students are introduced to the concept of matter and particles. They are not yet introduced to atoms/ molecules but use the simple particle model. Students learn how the particulate model of matter – and the arrangement, movement and forces of attraction between particles – can explain changes of state, melting and boiling points, evaporation below boiling points, diffusion, properties of matter in the solid, liquid and gas states (including gas pressure) and dissolving. The concept of the conservation of mass is introduced here in the context of physical changes.</w:t>
            </w:r>
          </w:p>
          <w:p w:rsidR="0DD8F199" w:rsidP="0DD8F199" w:rsidRDefault="0DD8F199" w14:paraId="5BBA19CD" w14:textId="1C9CDDC9">
            <w:pPr>
              <w:pStyle w:val="Normal"/>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p>
          <w:p w:rsidR="0DD8F199" w:rsidP="0DD8F199" w:rsidRDefault="0DD8F199" w14:paraId="595570D5" w14:textId="7A43CE99">
            <w:pPr>
              <w:pStyle w:val="Normal"/>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p>
        </w:tc>
        <w:tc>
          <w:tcPr>
            <w:tcW w:w="5250" w:type="dxa"/>
            <w:tcMar/>
          </w:tcPr>
          <w:p w:rsidR="753CABD8" w:rsidP="0DD8F199" w:rsidRDefault="753CABD8" w14:paraId="51D01C2A" w14:textId="667798BA">
            <w:pPr>
              <w:pStyle w:val="Normal"/>
              <w:rPr>
                <w:rFonts w:ascii="Corbel" w:hAnsi="Corbel" w:eastAsia="Corbel" w:cs="Corbel" w:asciiTheme="minorAscii" w:hAnsiTheme="minorAscii" w:eastAsiaTheme="minorAscii" w:cstheme="minorAscii"/>
              </w:rPr>
            </w:pPr>
            <w:r w:rsidR="753CABD8">
              <w:drawing>
                <wp:inline wp14:editId="79748E69" wp14:anchorId="6A9F6E12">
                  <wp:extent cx="3067050" cy="1043946"/>
                  <wp:effectExtent l="0" t="0" r="0" b="0"/>
                  <wp:docPr id="2912073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91207357" name="Picture 29120735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1636721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3067050" cy="1043946"/>
                          </a:xfrm>
                          <a:prstGeom xmlns:a="http://schemas.openxmlformats.org/drawingml/2006/main" prst="rect">
                            <a:avLst xmlns:a="http://schemas.openxmlformats.org/drawingml/2006/main"/>
                          </a:prstGeom>
                        </pic:spPr>
                      </pic:pic>
                    </a:graphicData>
                  </a:graphic>
                </wp:inline>
              </w:drawing>
            </w:r>
          </w:p>
        </w:tc>
      </w:tr>
      <w:tr w:rsidR="0DD8F199" w:rsidTr="0DD8F199" w14:paraId="4CFF84FE">
        <w:trPr>
          <w:trHeight w:val="300"/>
        </w:trPr>
        <w:tc>
          <w:tcPr>
            <w:tcW w:w="4095" w:type="dxa"/>
            <w:tcMar/>
          </w:tcPr>
          <w:p w:rsidR="2F8684BA" w:rsidP="0DD8F199" w:rsidRDefault="2F8684BA" w14:paraId="32E1E4FE" w14:textId="54A2BAB9">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2F8684BA">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7.02</w:t>
            </w:r>
            <w:r w:rsidRPr="0DD8F199" w:rsidR="2F8684BA">
              <w:rPr>
                <w:rFonts w:ascii="Corbel" w:hAnsi="Corbel" w:eastAsia="Corbel" w:cs="Corbel" w:asciiTheme="minorAscii" w:hAnsiTheme="minorAscii" w:eastAsiaTheme="minorAscii" w:cstheme="minorAscii"/>
                <w:noProof w:val="0"/>
                <w:color w:val="000000" w:themeColor="text1" w:themeTint="FF" w:themeShade="FF"/>
                <w:sz w:val="21"/>
                <w:szCs w:val="21"/>
                <w:lang w:val="en-US"/>
              </w:rPr>
              <w:t>. This unit builds on the foundations of KS2 and ensures students have a solid understanding of the fundamentals of forces: that forces are pushes or pulls with a given direction and size that act on an object and can change the motion or shape of the object. They arise in pairs, and their direction and size can be modelled with arrows. Students are taught about resultant forces when forces are balanced (zero resultant force) and unbalanced (non-zero) forces. They revisit contact and non-contact forces (KS2) and name air resistance, friction, lift, normal contact force, thrust, upthrust, water resistance (contact) and gravity force and magnetic force (non-contact).</w:t>
            </w:r>
          </w:p>
          <w:p w:rsidR="0DD8F199" w:rsidP="0DD8F199" w:rsidRDefault="0DD8F199" w14:paraId="752CB7B0" w14:textId="3E70622D">
            <w:pPr>
              <w:pStyle w:val="Normal"/>
              <w:rPr>
                <w:rFonts w:ascii="Corbel" w:hAnsi="Corbel" w:eastAsia="Corbel" w:cs="Corbel" w:asciiTheme="minorAscii" w:hAnsiTheme="minorAscii" w:eastAsiaTheme="minorAscii" w:cstheme="minorAscii"/>
              </w:rPr>
            </w:pPr>
          </w:p>
        </w:tc>
        <w:tc>
          <w:tcPr>
            <w:tcW w:w="5250" w:type="dxa"/>
            <w:tcMar/>
          </w:tcPr>
          <w:p w:rsidR="0DD8F199" w:rsidP="0DD8F199" w:rsidRDefault="0DD8F199" w14:paraId="7391986B" w14:textId="752C4079">
            <w:pPr>
              <w:pStyle w:val="Normal"/>
              <w:rPr>
                <w:rFonts w:ascii="Corbel" w:hAnsi="Corbel" w:eastAsia="Corbel" w:cs="Corbel" w:asciiTheme="minorAscii" w:hAnsiTheme="minorAscii" w:eastAsiaTheme="minorAscii" w:cstheme="minorAscii"/>
              </w:rPr>
            </w:pPr>
          </w:p>
          <w:p w:rsidR="37543155" w:rsidP="0DD8F199" w:rsidRDefault="37543155" w14:paraId="234F5621" w14:textId="5E49C111">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37543155">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 xml:space="preserve">8.02. </w:t>
            </w:r>
            <w:r w:rsidRPr="0DD8F199" w:rsidR="37543155">
              <w:rPr>
                <w:rFonts w:ascii="Corbel" w:hAnsi="Corbel" w:eastAsia="Corbel" w:cs="Corbel" w:asciiTheme="minorAscii" w:hAnsiTheme="minorAscii" w:eastAsiaTheme="minorAscii" w:cstheme="minorAscii"/>
                <w:noProof w:val="0"/>
                <w:color w:val="000000" w:themeColor="text1" w:themeTint="FF" w:themeShade="FF"/>
                <w:sz w:val="21"/>
                <w:szCs w:val="21"/>
                <w:lang w:val="en-US"/>
              </w:rPr>
              <w:t xml:space="preserve">Students build on their basic understanding of the atmosphere and are taught the composition of the atmosphere, atmosphere </w:t>
            </w:r>
            <w:r w:rsidRPr="0DD8F199" w:rsidR="37543155">
              <w:rPr>
                <w:rFonts w:ascii="Corbel" w:hAnsi="Corbel" w:eastAsia="Corbel" w:cs="Corbel" w:asciiTheme="minorAscii" w:hAnsiTheme="minorAscii" w:eastAsiaTheme="minorAscii" w:cstheme="minorAscii"/>
                <w:noProof w:val="0"/>
                <w:color w:val="000000" w:themeColor="text1" w:themeTint="FF" w:themeShade="FF"/>
                <w:sz w:val="21"/>
                <w:szCs w:val="21"/>
                <w:lang w:val="en-US"/>
              </w:rPr>
              <w:t>changes</w:t>
            </w:r>
            <w:r w:rsidRPr="0DD8F199" w:rsidR="37543155">
              <w:rPr>
                <w:rFonts w:ascii="Corbel" w:hAnsi="Corbel" w:eastAsia="Corbel" w:cs="Corbel" w:asciiTheme="minorAscii" w:hAnsiTheme="minorAscii" w:eastAsiaTheme="minorAscii" w:cstheme="minorAscii"/>
                <w:noProof w:val="0"/>
                <w:color w:val="000000" w:themeColor="text1" w:themeTint="FF" w:themeShade="FF"/>
                <w:sz w:val="21"/>
                <w:szCs w:val="21"/>
                <w:lang w:val="en-US"/>
              </w:rPr>
              <w:t xml:space="preserve"> and air quality changes. Students also revisit the greenhouse and enhanced greenhouse effect and apply their more scientific understanding of the transfer of energy by </w:t>
            </w:r>
            <w:r w:rsidRPr="0DD8F199" w:rsidR="37543155">
              <w:rPr>
                <w:rFonts w:ascii="Corbel" w:hAnsi="Corbel" w:eastAsia="Corbel" w:cs="Corbel" w:asciiTheme="minorAscii" w:hAnsiTheme="minorAscii" w:eastAsiaTheme="minorAscii" w:cstheme="minorAscii"/>
                <w:noProof w:val="0"/>
                <w:color w:val="000000" w:themeColor="text1" w:themeTint="FF" w:themeShade="FF"/>
                <w:sz w:val="21"/>
                <w:szCs w:val="21"/>
                <w:lang w:val="en-US"/>
              </w:rPr>
              <w:t>radiation and heating</w:t>
            </w:r>
            <w:r w:rsidRPr="0DD8F199" w:rsidR="37543155">
              <w:rPr>
                <w:rFonts w:ascii="Corbel" w:hAnsi="Corbel" w:eastAsia="Corbel" w:cs="Corbel" w:asciiTheme="minorAscii" w:hAnsiTheme="minorAscii" w:eastAsiaTheme="minorAscii" w:cstheme="minorAscii"/>
                <w:noProof w:val="0"/>
                <w:color w:val="000000" w:themeColor="text1" w:themeTint="FF" w:themeShade="FF"/>
                <w:sz w:val="21"/>
                <w:szCs w:val="21"/>
                <w:lang w:val="en-US"/>
              </w:rPr>
              <w:t xml:space="preserve"> and cooling (8.01).</w:t>
            </w:r>
          </w:p>
          <w:p w:rsidR="0DD8F199" w:rsidP="0DD8F199" w:rsidRDefault="0DD8F199" w14:paraId="48BCC40E" w14:textId="5BD07C1A">
            <w:pPr>
              <w:pStyle w:val="Normal"/>
              <w:rPr>
                <w:rFonts w:ascii="Corbel" w:hAnsi="Corbel" w:eastAsia="Corbel" w:cs="Corbel" w:asciiTheme="minorAscii" w:hAnsiTheme="minorAscii" w:eastAsiaTheme="minorAscii" w:cstheme="minorAscii"/>
              </w:rPr>
            </w:pPr>
          </w:p>
          <w:p w:rsidR="0DD8F199" w:rsidP="0DD8F199" w:rsidRDefault="0DD8F199" w14:paraId="1BBE674E" w14:textId="548B7605">
            <w:pPr>
              <w:pStyle w:val="Normal"/>
              <w:rPr>
                <w:rFonts w:ascii="Corbel" w:hAnsi="Corbel" w:eastAsia="Corbel" w:cs="Corbel" w:asciiTheme="minorAscii" w:hAnsiTheme="minorAscii" w:eastAsiaTheme="minorAscii" w:cstheme="minorAscii"/>
              </w:rPr>
            </w:pPr>
          </w:p>
          <w:p w:rsidR="0DD8F199" w:rsidP="0DD8F199" w:rsidRDefault="0DD8F199" w14:paraId="0A74B8B8" w14:textId="4FE4718A">
            <w:pPr>
              <w:pStyle w:val="Normal"/>
              <w:rPr>
                <w:rFonts w:ascii="Corbel" w:hAnsi="Corbel" w:eastAsia="Corbel" w:cs="Corbel" w:asciiTheme="minorAscii" w:hAnsiTheme="minorAscii" w:eastAsiaTheme="minorAscii" w:cstheme="minorAscii"/>
              </w:rPr>
            </w:pPr>
          </w:p>
          <w:p w:rsidR="0DD8F199" w:rsidP="0DD8F199" w:rsidRDefault="0DD8F199" w14:paraId="635252B5" w14:textId="4185623B">
            <w:pPr>
              <w:pStyle w:val="Normal"/>
              <w:rPr>
                <w:rFonts w:ascii="Corbel" w:hAnsi="Corbel" w:eastAsia="Corbel" w:cs="Corbel" w:asciiTheme="minorAscii" w:hAnsiTheme="minorAscii" w:eastAsiaTheme="minorAscii" w:cstheme="minorAscii"/>
              </w:rPr>
            </w:pPr>
          </w:p>
          <w:p w:rsidR="0DD8F199" w:rsidP="0DD8F199" w:rsidRDefault="0DD8F199" w14:paraId="1856EB67" w14:textId="31696B1D">
            <w:pPr>
              <w:pStyle w:val="Normal"/>
              <w:rPr>
                <w:rFonts w:ascii="Corbel" w:hAnsi="Corbel" w:eastAsia="Corbel" w:cs="Corbel" w:asciiTheme="minorAscii" w:hAnsiTheme="minorAscii" w:eastAsiaTheme="minorAscii" w:cstheme="minorAscii"/>
              </w:rPr>
            </w:pPr>
          </w:p>
        </w:tc>
      </w:tr>
      <w:tr w:rsidR="0DD8F199" w:rsidTr="0DD8F199" w14:paraId="620BD9D9">
        <w:trPr>
          <w:trHeight w:val="300"/>
        </w:trPr>
        <w:tc>
          <w:tcPr>
            <w:tcW w:w="4095" w:type="dxa"/>
            <w:tcMar/>
          </w:tcPr>
          <w:p w:rsidR="6F059A17" w:rsidP="0DD8F199" w:rsidRDefault="6F059A17" w14:paraId="1FF11364" w14:textId="384A894B">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6F059A17">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7.03</w:t>
            </w:r>
            <w:r w:rsidRPr="0DD8F199" w:rsidR="6F059A17">
              <w:rPr>
                <w:rFonts w:ascii="Corbel" w:hAnsi="Corbel" w:eastAsia="Corbel" w:cs="Corbel" w:asciiTheme="minorAscii" w:hAnsiTheme="minorAscii" w:eastAsiaTheme="minorAscii" w:cstheme="minorAscii"/>
                <w:noProof w:val="0"/>
                <w:color w:val="000000" w:themeColor="text1" w:themeTint="FF" w:themeShade="FF"/>
                <w:sz w:val="21"/>
                <w:szCs w:val="21"/>
                <w:lang w:val="en-US"/>
              </w:rPr>
              <w:t>. Students are reminded that cells – the building blocks of living things – are made of particles (7.01).</w:t>
            </w:r>
          </w:p>
          <w:p w:rsidR="0DD8F199" w:rsidP="0DD8F199" w:rsidRDefault="0DD8F199" w14:paraId="4335054D" w14:textId="6F0B08BF">
            <w:pPr>
              <w:pStyle w:val="Normal"/>
              <w:rPr>
                <w:rFonts w:ascii="Corbel" w:hAnsi="Corbel" w:eastAsia="Corbel" w:cs="Corbel" w:asciiTheme="minorAscii" w:hAnsiTheme="minorAscii" w:eastAsiaTheme="minorAscii" w:cstheme="minorAscii"/>
              </w:rPr>
            </w:pPr>
          </w:p>
        </w:tc>
        <w:tc>
          <w:tcPr>
            <w:tcW w:w="5250" w:type="dxa"/>
            <w:tcMar/>
          </w:tcPr>
          <w:p w:rsidR="55F99EFF" w:rsidP="0DD8F199" w:rsidRDefault="55F99EFF" w14:paraId="22D18569" w14:textId="095A0697">
            <w:pPr>
              <w:pStyle w:val="Normal"/>
              <w:rPr>
                <w:rFonts w:ascii="Corbel" w:hAnsi="Corbel" w:eastAsia="Corbel" w:cs="Corbel" w:asciiTheme="minorAscii" w:hAnsiTheme="minorAscii" w:eastAsiaTheme="minorAscii" w:cstheme="minorAscii"/>
              </w:rPr>
            </w:pPr>
            <w:r w:rsidR="55F99EFF">
              <w:drawing>
                <wp:inline wp14:editId="0C4951B6" wp14:anchorId="0509778F">
                  <wp:extent cx="2743200" cy="723900"/>
                  <wp:effectExtent l="0" t="0" r="0" b="0"/>
                  <wp:docPr id="9432201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43220190" name="Picture 94322019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4747626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743200" cy="723900"/>
                          </a:xfrm>
                          <a:prstGeom xmlns:a="http://schemas.openxmlformats.org/drawingml/2006/main" prst="rect">
                            <a:avLst xmlns:a="http://schemas.openxmlformats.org/drawingml/2006/main"/>
                          </a:prstGeom>
                        </pic:spPr>
                      </pic:pic>
                    </a:graphicData>
                  </a:graphic>
                </wp:inline>
              </w:drawing>
            </w:r>
          </w:p>
        </w:tc>
      </w:tr>
      <w:tr w:rsidR="0DD8F199" w:rsidTr="0DD8F199" w14:paraId="7746CAA1">
        <w:trPr>
          <w:trHeight w:val="300"/>
        </w:trPr>
        <w:tc>
          <w:tcPr>
            <w:tcW w:w="4095" w:type="dxa"/>
            <w:tcMar/>
          </w:tcPr>
          <w:p w:rsidR="3FB9B564" w:rsidP="0DD8F199" w:rsidRDefault="3FB9B564" w14:paraId="5D2A96AE" w14:textId="71AA6839">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3FB9B564">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7.04</w:t>
            </w:r>
            <w:r w:rsidRPr="0DD8F199" w:rsidR="3FB9B564">
              <w:rPr>
                <w:rFonts w:ascii="Corbel" w:hAnsi="Corbel" w:eastAsia="Corbel" w:cs="Corbel" w:asciiTheme="minorAscii" w:hAnsiTheme="minorAscii" w:eastAsiaTheme="minorAscii" w:cstheme="minorAscii"/>
                <w:noProof w:val="0"/>
                <w:color w:val="000000" w:themeColor="text1" w:themeTint="FF" w:themeShade="FF"/>
                <w:sz w:val="21"/>
                <w:szCs w:val="21"/>
                <w:lang w:val="en-US"/>
              </w:rPr>
              <w:t>. Students review the reactants and products in respiration (7.03, 7.05) and are taught about photosynthesis as the process by which plants produce glucose for respiration, and how the required oxygen is transported via diffusion through the stomata. As in 7.05, when the circulatory system in humans was introduced as a way of transporting products and reactants around the body, students are taught how these same substances are transported around plants.</w:t>
            </w:r>
          </w:p>
          <w:p w:rsidR="0DD8F199" w:rsidP="0DD8F199" w:rsidRDefault="0DD8F199" w14:paraId="1299EBFF" w14:textId="152AB6B0">
            <w:pPr>
              <w:pStyle w:val="Normal"/>
              <w:rPr>
                <w:rFonts w:ascii="Corbel" w:hAnsi="Corbel" w:eastAsia="Corbel" w:cs="Corbel" w:asciiTheme="minorAscii" w:hAnsiTheme="minorAscii" w:eastAsiaTheme="minorAscii" w:cstheme="minorAscii"/>
              </w:rPr>
            </w:pPr>
          </w:p>
        </w:tc>
        <w:tc>
          <w:tcPr>
            <w:tcW w:w="5250" w:type="dxa"/>
            <w:tcMar/>
          </w:tcPr>
          <w:p w:rsidR="69F42C20" w:rsidP="0DD8F199" w:rsidRDefault="69F42C20" w14:paraId="16103AAD" w14:textId="71F236F4">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69F42C20">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8.04</w:t>
            </w:r>
            <w:r w:rsidRPr="0DD8F199" w:rsidR="69F42C20">
              <w:rPr>
                <w:rFonts w:ascii="Corbel" w:hAnsi="Corbel" w:eastAsia="Corbel" w:cs="Corbel" w:asciiTheme="minorAscii" w:hAnsiTheme="minorAscii" w:eastAsiaTheme="minorAscii" w:cstheme="minorAscii"/>
                <w:noProof w:val="0"/>
                <w:color w:val="000000" w:themeColor="text1" w:themeTint="FF" w:themeShade="FF"/>
                <w:sz w:val="21"/>
                <w:szCs w:val="21"/>
                <w:lang w:val="en-US"/>
              </w:rPr>
              <w:t>. Students review the reactants and products in respiration (7.03, 7.05) and are taught about photosynthesis as the process by which plants produce glucose for respiration, and how the required oxygen is transported via diffusion through the stomata. As in 7.05, when the circulatory system in humans was introduced as a way of transporting products and reactants around the body, students are taught how these same substances are transported around plants.</w:t>
            </w:r>
          </w:p>
          <w:p w:rsidR="0DD8F199" w:rsidP="0DD8F199" w:rsidRDefault="0DD8F199" w14:paraId="0C29FC3C" w14:textId="0C48AAA3">
            <w:pPr>
              <w:pStyle w:val="Normal"/>
              <w:rPr>
                <w:rFonts w:ascii="Corbel" w:hAnsi="Corbel" w:eastAsia="Corbel" w:cs="Corbel" w:asciiTheme="minorAscii" w:hAnsiTheme="minorAscii" w:eastAsiaTheme="minorAscii" w:cstheme="minorAscii"/>
              </w:rPr>
            </w:pPr>
          </w:p>
        </w:tc>
      </w:tr>
      <w:tr w:rsidR="0DD8F199" w:rsidTr="0DD8F199" w14:paraId="129DC7DA">
        <w:trPr>
          <w:trHeight w:val="300"/>
        </w:trPr>
        <w:tc>
          <w:tcPr>
            <w:tcW w:w="4095" w:type="dxa"/>
            <w:tcMar/>
          </w:tcPr>
          <w:p w:rsidR="0149ED6B" w:rsidP="0DD8F199" w:rsidRDefault="0149ED6B" w14:paraId="622ACD38" w14:textId="7DA6F701">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0149ED6B">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7.05</w:t>
            </w:r>
            <w:r w:rsidRPr="0DD8F199" w:rsidR="0149ED6B">
              <w:rPr>
                <w:rFonts w:ascii="Corbel" w:hAnsi="Corbel" w:eastAsia="Corbel" w:cs="Corbel" w:asciiTheme="minorAscii" w:hAnsiTheme="minorAscii" w:eastAsiaTheme="minorAscii" w:cstheme="minorAscii"/>
                <w:noProof w:val="0"/>
                <w:color w:val="000000" w:themeColor="text1" w:themeTint="FF" w:themeShade="FF"/>
                <w:sz w:val="21"/>
                <w:szCs w:val="21"/>
                <w:lang w:val="en-US"/>
              </w:rPr>
              <w:t>. Building on knowledge of what cells need for respiration (7.03), students are taught about the gas exchange system and revisit the digestive system and circulatory system in humans (KS2). They are taught these systems’ role in breaking down larger molecules into smaller ones or transporting molecules in and out of cells via diffusion. Students are introduced to other organ systems, including the human skeleton and muscles in more depth than KS2.</w:t>
            </w:r>
          </w:p>
          <w:p w:rsidR="0DD8F199" w:rsidP="0DD8F199" w:rsidRDefault="0DD8F199" w14:paraId="137C2DD9" w14:textId="0CB73E82">
            <w:pPr>
              <w:pStyle w:val="Normal"/>
              <w:rPr>
                <w:rFonts w:ascii="Corbel" w:hAnsi="Corbel" w:eastAsia="Corbel" w:cs="Corbel" w:asciiTheme="minorAscii" w:hAnsiTheme="minorAscii" w:eastAsiaTheme="minorAscii" w:cstheme="minorAscii"/>
              </w:rPr>
            </w:pPr>
          </w:p>
        </w:tc>
        <w:tc>
          <w:tcPr>
            <w:tcW w:w="5250" w:type="dxa"/>
            <w:tcMar/>
          </w:tcPr>
          <w:p w:rsidR="2A155D61" w:rsidP="0DD8F199" w:rsidRDefault="2A155D61" w14:paraId="63DC08D6" w14:textId="1D8ACC64">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2A155D61">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8.05</w:t>
            </w:r>
            <w:r w:rsidRPr="0DD8F199" w:rsidR="2A155D61">
              <w:rPr>
                <w:rFonts w:ascii="Corbel" w:hAnsi="Corbel" w:eastAsia="Corbel" w:cs="Corbel" w:asciiTheme="minorAscii" w:hAnsiTheme="minorAscii" w:eastAsiaTheme="minorAscii" w:cstheme="minorAscii"/>
                <w:noProof w:val="0"/>
                <w:color w:val="000000" w:themeColor="text1" w:themeTint="FF" w:themeShade="FF"/>
                <w:sz w:val="21"/>
                <w:szCs w:val="21"/>
                <w:lang w:val="en-US"/>
              </w:rPr>
              <w:t xml:space="preserve">. Students build on their concrete experience of electrical circuits (KS2) and are introduced to current and potential </w:t>
            </w:r>
            <w:bookmarkStart w:name="_Int_mZPR0Sgk" w:id="1954728015"/>
            <w:r w:rsidRPr="0DD8F199" w:rsidR="2A155D61">
              <w:rPr>
                <w:rFonts w:ascii="Corbel" w:hAnsi="Corbel" w:eastAsia="Corbel" w:cs="Corbel" w:asciiTheme="minorAscii" w:hAnsiTheme="minorAscii" w:eastAsiaTheme="minorAscii" w:cstheme="minorAscii"/>
                <w:noProof w:val="0"/>
                <w:color w:val="000000" w:themeColor="text1" w:themeTint="FF" w:themeShade="FF"/>
                <w:sz w:val="21"/>
                <w:szCs w:val="21"/>
                <w:lang w:val="en-US"/>
              </w:rPr>
              <w:t>difference</w:t>
            </w:r>
            <w:bookmarkEnd w:id="1954728015"/>
            <w:r w:rsidRPr="0DD8F199" w:rsidR="2A155D61">
              <w:rPr>
                <w:rFonts w:ascii="Corbel" w:hAnsi="Corbel" w:eastAsia="Corbel" w:cs="Corbel" w:asciiTheme="minorAscii" w:hAnsiTheme="minorAscii" w:eastAsiaTheme="minorAscii" w:cstheme="minorAscii"/>
                <w:noProof w:val="0"/>
                <w:color w:val="000000" w:themeColor="text1" w:themeTint="FF" w:themeShade="FF"/>
                <w:sz w:val="21"/>
                <w:szCs w:val="21"/>
                <w:lang w:val="en-US"/>
              </w:rPr>
              <w:t xml:space="preserve"> in the context of series circuits (parallel circuits follow in Year 9, to build understanding in small steps). Students are also introduced to the relationship between power, energy transferred and time, and how energy at home is typically measured in kWh. Students then consider the cost of electricity and efficiency of appliances.</w:t>
            </w:r>
          </w:p>
          <w:p w:rsidR="0DD8F199" w:rsidP="0DD8F199" w:rsidRDefault="0DD8F199" w14:paraId="1A752591" w14:textId="46FDE71F">
            <w:pPr>
              <w:pStyle w:val="Normal"/>
              <w:rPr>
                <w:rFonts w:ascii="Corbel" w:hAnsi="Corbel" w:eastAsia="Corbel" w:cs="Corbel" w:asciiTheme="minorAscii" w:hAnsiTheme="minorAscii" w:eastAsiaTheme="minorAscii" w:cstheme="minorAscii"/>
              </w:rPr>
            </w:pPr>
          </w:p>
        </w:tc>
      </w:tr>
      <w:tr w:rsidR="0DD8F199" w:rsidTr="0DD8F199" w14:paraId="246D60BA">
        <w:trPr>
          <w:trHeight w:val="300"/>
        </w:trPr>
        <w:tc>
          <w:tcPr>
            <w:tcW w:w="4095" w:type="dxa"/>
            <w:tcMar/>
          </w:tcPr>
          <w:p w:rsidR="738818EC" w:rsidP="0DD8F199" w:rsidRDefault="738818EC" w14:paraId="259B5B4C" w14:textId="5C14C228">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738818EC">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7.06</w:t>
            </w:r>
            <w:r w:rsidRPr="0DD8F199" w:rsidR="738818EC">
              <w:rPr>
                <w:rFonts w:ascii="Corbel" w:hAnsi="Corbel" w:eastAsia="Corbel" w:cs="Corbel" w:asciiTheme="minorAscii" w:hAnsiTheme="minorAscii" w:eastAsiaTheme="minorAscii" w:cstheme="minorAscii"/>
                <w:noProof w:val="0"/>
                <w:color w:val="000000" w:themeColor="text1" w:themeTint="FF" w:themeShade="FF"/>
                <w:sz w:val="21"/>
                <w:szCs w:val="21"/>
                <w:lang w:val="en-US"/>
              </w:rPr>
              <w:t>. In the context of seeing and hearing, students are taught how lenses can correct vision and how hearing aids and other technology can be used to support those with hearing impairments.</w:t>
            </w:r>
          </w:p>
          <w:p w:rsidR="0DD8F199" w:rsidP="0DD8F199" w:rsidRDefault="0DD8F199" w14:paraId="6C88AA93" w14:textId="06AAC31F">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p>
          <w:p w:rsidR="0DD8F199" w:rsidP="0DD8F199" w:rsidRDefault="0DD8F199" w14:paraId="274DA924" w14:textId="12EC53FB">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p>
          <w:p w:rsidR="0DD8F199" w:rsidP="0DD8F199" w:rsidRDefault="0DD8F199" w14:paraId="3FD278CD" w14:textId="0244B119">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p>
          <w:p w:rsidR="0DD8F199" w:rsidP="0DD8F199" w:rsidRDefault="0DD8F199" w14:paraId="22C69DD6" w14:textId="5A73D190">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p>
          <w:p w:rsidR="0DD8F199" w:rsidP="0DD8F199" w:rsidRDefault="0DD8F199" w14:paraId="63C28CFF" w14:textId="2A7695E8">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p>
          <w:p w:rsidR="0DD8F199" w:rsidP="0DD8F199" w:rsidRDefault="0DD8F199" w14:paraId="7E5F2666" w14:textId="751CFACB">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p>
          <w:p w:rsidR="0DD8F199" w:rsidP="0DD8F199" w:rsidRDefault="0DD8F199" w14:paraId="66A2E94A" w14:textId="2693EAE1">
            <w:pPr>
              <w:pStyle w:val="Normal"/>
              <w:rPr>
                <w:rFonts w:ascii="Corbel" w:hAnsi="Corbel" w:eastAsia="Corbel" w:cs="Corbel" w:asciiTheme="minorAscii" w:hAnsiTheme="minorAscii" w:eastAsiaTheme="minorAscii" w:cstheme="minorAscii"/>
              </w:rPr>
            </w:pPr>
          </w:p>
        </w:tc>
        <w:tc>
          <w:tcPr>
            <w:tcW w:w="5250" w:type="dxa"/>
            <w:tcMar/>
          </w:tcPr>
          <w:p w:rsidR="738818EC" w:rsidP="0DD8F199" w:rsidRDefault="738818EC" w14:paraId="492D7E64" w14:textId="3CBA1407">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738818EC">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8.06</w:t>
            </w:r>
            <w:r w:rsidRPr="0DD8F199" w:rsidR="738818EC">
              <w:rPr>
                <w:rFonts w:ascii="Corbel" w:hAnsi="Corbel" w:eastAsia="Corbel" w:cs="Corbel" w:asciiTheme="minorAscii" w:hAnsiTheme="minorAscii" w:eastAsiaTheme="minorAscii" w:cstheme="minorAscii"/>
                <w:noProof w:val="0"/>
                <w:color w:val="000000" w:themeColor="text1" w:themeTint="FF" w:themeShade="FF"/>
                <w:sz w:val="21"/>
                <w:szCs w:val="21"/>
                <w:lang w:val="en-US"/>
              </w:rPr>
              <w:t>. Formalising the ideas first introduced in KS2, students are taught vocabulary to describe ecosystem organisation (such as ecosystem, community, population, habitat, and environment). They revisit food chains (KS2) and are taught about biomass transfer, food webs and bioaccumulation. They are also taught about decay and the importance of microorganisms for the ecosystem.</w:t>
            </w:r>
          </w:p>
          <w:p w:rsidR="0DD8F199" w:rsidP="0DD8F199" w:rsidRDefault="0DD8F199" w14:paraId="676CBDD2" w14:textId="29E25705">
            <w:pPr>
              <w:pStyle w:val="Normal"/>
              <w:rPr>
                <w:rFonts w:ascii="Corbel" w:hAnsi="Corbel" w:eastAsia="Corbel" w:cs="Corbel" w:asciiTheme="minorAscii" w:hAnsiTheme="minorAscii" w:eastAsiaTheme="minorAscii" w:cstheme="minorAscii"/>
              </w:rPr>
            </w:pPr>
          </w:p>
        </w:tc>
      </w:tr>
      <w:tr w:rsidR="0DD8F199" w:rsidTr="0DD8F199" w14:paraId="19AA15D5">
        <w:trPr>
          <w:trHeight w:val="300"/>
        </w:trPr>
        <w:tc>
          <w:tcPr>
            <w:tcW w:w="4095" w:type="dxa"/>
            <w:tcMar/>
          </w:tcPr>
          <w:p w:rsidR="5D72A37C" w:rsidP="0DD8F199" w:rsidRDefault="5D72A37C" w14:paraId="521EF620" w14:textId="58DEF565">
            <w:pPr>
              <w:pStyle w:val="Normal"/>
              <w:rPr>
                <w:rFonts w:ascii="Corbel" w:hAnsi="Corbel" w:eastAsia="Corbel" w:cs="Corbel" w:asciiTheme="minorAscii" w:hAnsiTheme="minorAscii" w:eastAsiaTheme="minorAscii" w:cstheme="minorAscii"/>
              </w:rPr>
            </w:pPr>
            <w:r w:rsidR="5D72A37C">
              <w:drawing>
                <wp:inline wp14:editId="54A480D7" wp14:anchorId="15FD572C">
                  <wp:extent cx="2305050" cy="707174"/>
                  <wp:effectExtent l="0" t="0" r="0" b="0"/>
                  <wp:docPr id="17103971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10397151" name="Picture 171039715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0556105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305050" cy="707174"/>
                          </a:xfrm>
                          <a:prstGeom xmlns:a="http://schemas.openxmlformats.org/drawingml/2006/main" prst="rect">
                            <a:avLst xmlns:a="http://schemas.openxmlformats.org/drawingml/2006/main"/>
                          </a:prstGeom>
                        </pic:spPr>
                      </pic:pic>
                    </a:graphicData>
                  </a:graphic>
                </wp:inline>
              </w:drawing>
            </w:r>
          </w:p>
        </w:tc>
        <w:tc>
          <w:tcPr>
            <w:tcW w:w="5250" w:type="dxa"/>
            <w:tcMar/>
          </w:tcPr>
          <w:p w:rsidR="0DD8F199" w:rsidP="0DD8F199" w:rsidRDefault="0DD8F199" w14:paraId="4BBA3BD3" w14:textId="185ADCAB">
            <w:pPr>
              <w:pStyle w:val="Normal"/>
              <w:rPr>
                <w:rFonts w:ascii="Corbel" w:hAnsi="Corbel" w:eastAsia="Corbel" w:cs="Corbel" w:asciiTheme="minorAscii" w:hAnsiTheme="minorAscii" w:eastAsiaTheme="minorAscii" w:cstheme="minorAscii"/>
              </w:rPr>
            </w:pPr>
          </w:p>
          <w:p w:rsidR="10304237" w:rsidP="0DD8F199" w:rsidRDefault="10304237" w14:paraId="57563E4B" w14:textId="3BBBA9DB">
            <w:pPr>
              <w:pStyle w:val="Normal"/>
              <w:rPr>
                <w:rFonts w:ascii="Corbel" w:hAnsi="Corbel" w:eastAsia="Corbel" w:cs="Corbel" w:asciiTheme="minorAscii" w:hAnsiTheme="minorAscii" w:eastAsiaTheme="minorAscii" w:cstheme="minorAscii"/>
              </w:rPr>
            </w:pPr>
            <w:r w:rsidR="10304237">
              <w:drawing>
                <wp:inline wp14:editId="73695ADD" wp14:anchorId="593033F7">
                  <wp:extent cx="2431907" cy="1993261"/>
                  <wp:effectExtent l="0" t="0" r="0" b="0"/>
                  <wp:docPr id="21116064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11606473" name="Picture 211160647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7443430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431907" cy="1993261"/>
                          </a:xfrm>
                          <a:prstGeom xmlns:a="http://schemas.openxmlformats.org/drawingml/2006/main" prst="rect">
                            <a:avLst xmlns:a="http://schemas.openxmlformats.org/drawingml/2006/main"/>
                          </a:prstGeom>
                        </pic:spPr>
                      </pic:pic>
                    </a:graphicData>
                  </a:graphic>
                </wp:inline>
              </w:drawing>
            </w:r>
          </w:p>
          <w:p w:rsidR="0DD8F199" w:rsidP="0DD8F199" w:rsidRDefault="0DD8F199" w14:paraId="63C9E186" w14:textId="50E15291">
            <w:pPr>
              <w:pStyle w:val="Normal"/>
              <w:rPr>
                <w:rFonts w:ascii="Corbel" w:hAnsi="Corbel" w:eastAsia="Corbel" w:cs="Corbel" w:asciiTheme="minorAscii" w:hAnsiTheme="minorAscii" w:eastAsiaTheme="minorAscii" w:cstheme="minorAscii"/>
              </w:rPr>
            </w:pPr>
          </w:p>
          <w:p w:rsidR="0DD8F199" w:rsidP="0DD8F199" w:rsidRDefault="0DD8F199" w14:paraId="72AA6AF4" w14:textId="31E84E74">
            <w:pPr>
              <w:pStyle w:val="Normal"/>
              <w:rPr>
                <w:rFonts w:ascii="Corbel" w:hAnsi="Corbel" w:eastAsia="Corbel" w:cs="Corbel" w:asciiTheme="minorAscii" w:hAnsiTheme="minorAscii" w:eastAsiaTheme="minorAscii" w:cstheme="minorAscii"/>
              </w:rPr>
            </w:pPr>
          </w:p>
          <w:p w:rsidR="0DD8F199" w:rsidP="0DD8F199" w:rsidRDefault="0DD8F199" w14:paraId="12B094C7" w14:textId="2072528A">
            <w:pPr>
              <w:pStyle w:val="Normal"/>
              <w:rPr>
                <w:rFonts w:ascii="Corbel" w:hAnsi="Corbel" w:eastAsia="Corbel" w:cs="Corbel" w:asciiTheme="minorAscii" w:hAnsiTheme="minorAscii" w:eastAsiaTheme="minorAscii" w:cstheme="minorAscii"/>
              </w:rPr>
            </w:pPr>
          </w:p>
          <w:p w:rsidR="0DD8F199" w:rsidP="0DD8F199" w:rsidRDefault="0DD8F199" w14:paraId="04BEAB27" w14:textId="6F899F20">
            <w:pPr>
              <w:pStyle w:val="Normal"/>
              <w:rPr>
                <w:rFonts w:ascii="Corbel" w:hAnsi="Corbel" w:eastAsia="Corbel" w:cs="Corbel" w:asciiTheme="minorAscii" w:hAnsiTheme="minorAscii" w:eastAsiaTheme="minorAscii" w:cstheme="minorAscii"/>
              </w:rPr>
            </w:pPr>
          </w:p>
          <w:p w:rsidR="0DD8F199" w:rsidP="0DD8F199" w:rsidRDefault="0DD8F199" w14:paraId="6BE08813" w14:textId="6567913F">
            <w:pPr>
              <w:pStyle w:val="Normal"/>
              <w:rPr>
                <w:rFonts w:ascii="Corbel" w:hAnsi="Corbel" w:eastAsia="Corbel" w:cs="Corbel" w:asciiTheme="minorAscii" w:hAnsiTheme="minorAscii" w:eastAsiaTheme="minorAscii" w:cstheme="minorAscii"/>
              </w:rPr>
            </w:pPr>
          </w:p>
          <w:p w:rsidR="0DD8F199" w:rsidP="0DD8F199" w:rsidRDefault="0DD8F199" w14:paraId="6F570F74" w14:textId="51BAF2FC">
            <w:pPr>
              <w:pStyle w:val="Normal"/>
              <w:rPr>
                <w:rFonts w:ascii="Corbel" w:hAnsi="Corbel" w:eastAsia="Corbel" w:cs="Corbel" w:asciiTheme="minorAscii" w:hAnsiTheme="minorAscii" w:eastAsiaTheme="minorAscii" w:cstheme="minorAscii"/>
              </w:rPr>
            </w:pPr>
          </w:p>
          <w:p w:rsidR="0DD8F199" w:rsidP="0DD8F199" w:rsidRDefault="0DD8F199" w14:paraId="1020008F" w14:textId="6ADAA199">
            <w:pPr>
              <w:pStyle w:val="Normal"/>
              <w:rPr>
                <w:rFonts w:ascii="Corbel" w:hAnsi="Corbel" w:eastAsia="Corbel" w:cs="Corbel" w:asciiTheme="minorAscii" w:hAnsiTheme="minorAscii" w:eastAsiaTheme="minorAscii" w:cstheme="minorAscii"/>
              </w:rPr>
            </w:pPr>
          </w:p>
        </w:tc>
      </w:tr>
      <w:tr w:rsidR="0DD8F199" w:rsidTr="0DD8F199" w14:paraId="24D404CD">
        <w:trPr>
          <w:trHeight w:val="300"/>
        </w:trPr>
        <w:tc>
          <w:tcPr>
            <w:tcW w:w="4095" w:type="dxa"/>
            <w:tcMar/>
          </w:tcPr>
          <w:p w:rsidR="738818EC" w:rsidP="0DD8F199" w:rsidRDefault="738818EC" w14:paraId="0D6D3B76" w14:textId="1E8FAC25">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738818EC">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7.08</w:t>
            </w:r>
            <w:r w:rsidRPr="0DD8F199" w:rsidR="738818EC">
              <w:rPr>
                <w:rFonts w:ascii="Corbel" w:hAnsi="Corbel" w:eastAsia="Corbel" w:cs="Corbel" w:asciiTheme="minorAscii" w:hAnsiTheme="minorAscii" w:eastAsiaTheme="minorAscii" w:cstheme="minorAscii"/>
                <w:noProof w:val="0"/>
                <w:color w:val="000000" w:themeColor="text1" w:themeTint="FF" w:themeShade="FF"/>
                <w:sz w:val="21"/>
                <w:szCs w:val="21"/>
                <w:lang w:val="en-US"/>
              </w:rPr>
              <w:t>. In the context of pregnancy, students revisit the impact of drugs and smoking (KS2) and are taught how these substances can affect the unborn baby.</w:t>
            </w:r>
          </w:p>
          <w:p w:rsidR="0DD8F199" w:rsidP="0DD8F199" w:rsidRDefault="0DD8F199" w14:paraId="5506464C" w14:textId="1FDE6EC1">
            <w:pPr>
              <w:pStyle w:val="Normal"/>
              <w:rPr>
                <w:rFonts w:ascii="Corbel" w:hAnsi="Corbel" w:eastAsia="Corbel" w:cs="Corbel" w:asciiTheme="minorAscii" w:hAnsiTheme="minorAscii" w:eastAsiaTheme="minorAscii" w:cstheme="minorAscii"/>
              </w:rPr>
            </w:pPr>
          </w:p>
        </w:tc>
        <w:tc>
          <w:tcPr>
            <w:tcW w:w="5250" w:type="dxa"/>
            <w:tcMar/>
          </w:tcPr>
          <w:p w:rsidR="0CF17F6D" w:rsidP="0DD8F199" w:rsidRDefault="0CF17F6D" w14:paraId="08C83FA1" w14:textId="552E1E6E">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0CF17F6D">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8.08</w:t>
            </w:r>
            <w:r w:rsidRPr="0DD8F199" w:rsidR="0CF17F6D">
              <w:rPr>
                <w:rFonts w:ascii="Corbel" w:hAnsi="Corbel" w:eastAsia="Corbel" w:cs="Corbel" w:asciiTheme="minorAscii" w:hAnsiTheme="minorAscii" w:eastAsiaTheme="minorAscii" w:cstheme="minorAscii"/>
                <w:noProof w:val="0"/>
                <w:color w:val="000000" w:themeColor="text1" w:themeTint="FF" w:themeShade="FF"/>
                <w:sz w:val="21"/>
                <w:szCs w:val="21"/>
                <w:lang w:val="en-US"/>
              </w:rPr>
              <w:t>. Students are introduced to acids and alkalis as substances that have similar properties. They are explained in terms of neutralisation reactions, and the pH scale for measuring acidity/alkalinity. They use simple indicators.</w:t>
            </w:r>
          </w:p>
          <w:p w:rsidR="0DD8F199" w:rsidP="0DD8F199" w:rsidRDefault="0DD8F199" w14:paraId="02DD58F9" w14:textId="6FD256BF">
            <w:pPr>
              <w:pStyle w:val="Normal"/>
              <w:rPr>
                <w:rFonts w:ascii="Corbel" w:hAnsi="Corbel" w:eastAsia="Corbel" w:cs="Corbel" w:asciiTheme="minorAscii" w:hAnsiTheme="minorAscii" w:eastAsiaTheme="minorAscii" w:cstheme="minorAscii"/>
              </w:rPr>
            </w:pPr>
          </w:p>
        </w:tc>
      </w:tr>
      <w:tr w:rsidR="0DD8F199" w:rsidTr="0DD8F199" w14:paraId="39BBF6BA">
        <w:trPr>
          <w:trHeight w:val="300"/>
        </w:trPr>
        <w:tc>
          <w:tcPr>
            <w:tcW w:w="4095" w:type="dxa"/>
            <w:tcMar/>
          </w:tcPr>
          <w:p w:rsidR="0DD8F199" w:rsidP="0DD8F199" w:rsidRDefault="0DD8F199" w14:paraId="4A098F1A" w14:textId="2F34E2AB">
            <w:pPr>
              <w:pStyle w:val="Normal"/>
              <w:rPr>
                <w:rFonts w:ascii="Corbel" w:hAnsi="Corbel" w:eastAsia="Corbel" w:cs="Corbel" w:asciiTheme="minorAscii" w:hAnsiTheme="minorAscii" w:eastAsiaTheme="minorAscii" w:cstheme="minorAscii"/>
              </w:rPr>
            </w:pPr>
          </w:p>
        </w:tc>
        <w:tc>
          <w:tcPr>
            <w:tcW w:w="5250" w:type="dxa"/>
            <w:tcMar/>
          </w:tcPr>
          <w:p w:rsidR="738818EC" w:rsidP="0DD8F199" w:rsidRDefault="738818EC" w14:paraId="671E0FAB" w14:textId="3690831B">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738818EC">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8.09</w:t>
            </w:r>
            <w:r w:rsidRPr="0DD8F199" w:rsidR="738818EC">
              <w:rPr>
                <w:rFonts w:ascii="Corbel" w:hAnsi="Corbel" w:eastAsia="Corbel" w:cs="Corbel" w:asciiTheme="minorAscii" w:hAnsiTheme="minorAscii" w:eastAsiaTheme="minorAscii" w:cstheme="minorAscii"/>
                <w:noProof w:val="0"/>
                <w:color w:val="000000" w:themeColor="text1" w:themeTint="FF" w:themeShade="FF"/>
                <w:sz w:val="21"/>
                <w:szCs w:val="21"/>
                <w:lang w:val="en-US"/>
              </w:rPr>
              <w:t>. Students reinforce the idea that plants make their own food (8.04), and that animals (including humans) need to eat food (8.06). They are taught how the energy transferred to the human consumer in the food chain is released through the processes of digestion and respiration in cells (7.05).</w:t>
            </w:r>
          </w:p>
          <w:p w:rsidR="0DD8F199" w:rsidP="0DD8F199" w:rsidRDefault="0DD8F199" w14:paraId="78CC137C" w14:textId="6097E2BC">
            <w:pPr>
              <w:pStyle w:val="Normal"/>
              <w:rPr>
                <w:rFonts w:ascii="Corbel" w:hAnsi="Corbel" w:eastAsia="Corbel" w:cs="Corbel" w:asciiTheme="minorAscii" w:hAnsiTheme="minorAscii" w:eastAsiaTheme="minorAscii" w:cstheme="minorAscii"/>
              </w:rPr>
            </w:pPr>
          </w:p>
        </w:tc>
      </w:tr>
      <w:tr w:rsidR="0DD8F199" w:rsidTr="0DD8F199" w14:paraId="44681EE9">
        <w:trPr>
          <w:trHeight w:val="300"/>
        </w:trPr>
        <w:tc>
          <w:tcPr>
            <w:tcW w:w="4095" w:type="dxa"/>
            <w:tcMar/>
          </w:tcPr>
          <w:p w:rsidR="0DD8F199" w:rsidP="0DD8F199" w:rsidRDefault="0DD8F199" w14:paraId="1F57CA62" w14:textId="25228064">
            <w:pPr>
              <w:pStyle w:val="Normal"/>
              <w:rPr>
                <w:rFonts w:ascii="Corbel" w:hAnsi="Corbel" w:eastAsia="Corbel" w:cs="Corbel" w:asciiTheme="minorAscii" w:hAnsiTheme="minorAscii" w:eastAsiaTheme="minorAscii" w:cstheme="minorAscii"/>
              </w:rPr>
            </w:pPr>
          </w:p>
        </w:tc>
        <w:tc>
          <w:tcPr>
            <w:tcW w:w="5250" w:type="dxa"/>
            <w:tcMar/>
          </w:tcPr>
          <w:p w:rsidR="7A4A803D" w:rsidP="0DD8F199" w:rsidRDefault="7A4A803D" w14:paraId="5E0CB73A" w14:textId="5D953505">
            <w:pPr>
              <w:spacing w:before="0" w:beforeAutospacing="off" w:after="120" w:afterAutospacing="off"/>
              <w:jc w:val="left"/>
              <w:rPr>
                <w:rFonts w:ascii="Corbel" w:hAnsi="Corbel" w:eastAsia="Corbel" w:cs="Corbel" w:asciiTheme="minorAscii" w:hAnsiTheme="minorAscii" w:eastAsiaTheme="minorAscii" w:cstheme="minorAscii"/>
                <w:noProof w:val="0"/>
                <w:color w:val="000000" w:themeColor="text1" w:themeTint="FF" w:themeShade="FF"/>
                <w:sz w:val="21"/>
                <w:szCs w:val="21"/>
                <w:lang w:val="en-US"/>
              </w:rPr>
            </w:pPr>
            <w:r w:rsidRPr="0DD8F199" w:rsidR="7A4A803D">
              <w:rPr>
                <w:rFonts w:ascii="Corbel" w:hAnsi="Corbel" w:eastAsia="Corbel" w:cs="Corbel" w:asciiTheme="minorAscii" w:hAnsiTheme="minorAscii" w:eastAsiaTheme="minorAscii" w:cstheme="minorAscii"/>
                <w:b w:val="1"/>
                <w:bCs w:val="1"/>
                <w:noProof w:val="0"/>
                <w:color w:val="000000" w:themeColor="text1" w:themeTint="FF" w:themeShade="FF"/>
                <w:sz w:val="21"/>
                <w:szCs w:val="21"/>
                <w:lang w:val="en-US"/>
              </w:rPr>
              <w:t>8.10</w:t>
            </w:r>
            <w:r w:rsidRPr="0DD8F199" w:rsidR="7A4A803D">
              <w:rPr>
                <w:rFonts w:ascii="Corbel" w:hAnsi="Corbel" w:eastAsia="Corbel" w:cs="Corbel" w:asciiTheme="minorAscii" w:hAnsiTheme="minorAscii" w:eastAsiaTheme="minorAscii" w:cstheme="minorAscii"/>
                <w:noProof w:val="0"/>
                <w:color w:val="000000" w:themeColor="text1" w:themeTint="FF" w:themeShade="FF"/>
                <w:sz w:val="21"/>
                <w:szCs w:val="21"/>
                <w:lang w:val="en-US"/>
              </w:rPr>
              <w:t xml:space="preserve">. Students revisit the basics of space physics (KS2) and are taught about a wider range of celestial bodies, their </w:t>
            </w:r>
            <w:r w:rsidRPr="0DD8F199" w:rsidR="03D8A203">
              <w:rPr>
                <w:rFonts w:ascii="Corbel" w:hAnsi="Corbel" w:eastAsia="Corbel" w:cs="Corbel" w:asciiTheme="minorAscii" w:hAnsiTheme="minorAscii" w:eastAsiaTheme="minorAscii" w:cstheme="minorAscii"/>
                <w:noProof w:val="0"/>
                <w:color w:val="000000" w:themeColor="text1" w:themeTint="FF" w:themeShade="FF"/>
                <w:sz w:val="21"/>
                <w:szCs w:val="21"/>
                <w:lang w:val="en-US"/>
              </w:rPr>
              <w:t>orbits,</w:t>
            </w:r>
            <w:r w:rsidRPr="0DD8F199" w:rsidR="7A4A803D">
              <w:rPr>
                <w:rFonts w:ascii="Corbel" w:hAnsi="Corbel" w:eastAsia="Corbel" w:cs="Corbel" w:asciiTheme="minorAscii" w:hAnsiTheme="minorAscii" w:eastAsiaTheme="minorAscii" w:cstheme="minorAscii"/>
                <w:noProof w:val="0"/>
                <w:color w:val="000000" w:themeColor="text1" w:themeTint="FF" w:themeShade="FF"/>
                <w:sz w:val="21"/>
                <w:szCs w:val="21"/>
                <w:lang w:val="en-US"/>
              </w:rPr>
              <w:t xml:space="preserve"> and their groupings (including galaxies). They revisit day and night (KS2) and are taught why day length varies with seasons and why the Sun appears to move across the sky. They are also taught how the Earth’s tilt causes seasons. Students also explore the nature of stars and galaxies and the scale of the universe.</w:t>
            </w:r>
          </w:p>
          <w:p w:rsidR="0DD8F199" w:rsidP="0DD8F199" w:rsidRDefault="0DD8F199" w14:paraId="21394D89" w14:textId="0CDF7BBE">
            <w:pPr>
              <w:pStyle w:val="Normal"/>
              <w:rPr>
                <w:rFonts w:ascii="Corbel" w:hAnsi="Corbel" w:eastAsia="Corbel" w:cs="Corbel" w:asciiTheme="minorAscii" w:hAnsiTheme="minorAscii" w:eastAsiaTheme="minorAscii" w:cstheme="minorAscii"/>
              </w:rPr>
            </w:pPr>
          </w:p>
        </w:tc>
      </w:tr>
    </w:tbl>
    <w:p w:rsidR="0DD8F199" w:rsidRDefault="0DD8F199" w14:paraId="64E7D60F" w14:textId="02F1F906"/>
    <w:p w:rsidR="0DD8F199" w:rsidP="0DD8F199" w:rsidRDefault="0DD8F199" w14:paraId="62BE3113" w14:textId="121272D7">
      <w:pPr>
        <w:pStyle w:val="Normal"/>
        <w:rPr>
          <w:rFonts w:ascii="Corbel" w:hAnsi="Corbel" w:eastAsia="Corbel" w:cs="Corbel" w:asciiTheme="minorAscii" w:hAnsiTheme="minorAscii" w:eastAsiaTheme="minorAscii" w:cstheme="minorAsci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Q88iBLV+pqnECE" int2:id="WHG1OGD9">
      <int2:state int2:type="spell" int2:value="Rejected"/>
    </int2:textHash>
    <int2:bookmark int2:bookmarkName="_Int_mZPR0Sgk" int2:invalidationBookmarkName="" int2:hashCode="SNU8biIZK7qv9D" int2:id="IfDLBPVO">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F2E418"/>
    <w:rsid w:val="004D0FA8"/>
    <w:rsid w:val="012A6C69"/>
    <w:rsid w:val="0149ED6B"/>
    <w:rsid w:val="0177D9DC"/>
    <w:rsid w:val="03D8A203"/>
    <w:rsid w:val="0528439E"/>
    <w:rsid w:val="054DF6FA"/>
    <w:rsid w:val="0A9CA878"/>
    <w:rsid w:val="0A9CA878"/>
    <w:rsid w:val="0CF17F6D"/>
    <w:rsid w:val="0DD8F199"/>
    <w:rsid w:val="0F0E1580"/>
    <w:rsid w:val="10304237"/>
    <w:rsid w:val="128A379B"/>
    <w:rsid w:val="13715CF1"/>
    <w:rsid w:val="13D7F2B6"/>
    <w:rsid w:val="13D7F2B6"/>
    <w:rsid w:val="16380988"/>
    <w:rsid w:val="1A1DB4E5"/>
    <w:rsid w:val="1E54A2DD"/>
    <w:rsid w:val="21042353"/>
    <w:rsid w:val="24B512F1"/>
    <w:rsid w:val="29E312EE"/>
    <w:rsid w:val="2A155D61"/>
    <w:rsid w:val="2D203FC3"/>
    <w:rsid w:val="2F8684BA"/>
    <w:rsid w:val="3052A3AE"/>
    <w:rsid w:val="37543155"/>
    <w:rsid w:val="3C99CB1B"/>
    <w:rsid w:val="3FB9B564"/>
    <w:rsid w:val="440C73D3"/>
    <w:rsid w:val="47BC3344"/>
    <w:rsid w:val="4C94B035"/>
    <w:rsid w:val="502FFFD0"/>
    <w:rsid w:val="545D07B5"/>
    <w:rsid w:val="55F99EFF"/>
    <w:rsid w:val="56CE49AB"/>
    <w:rsid w:val="5A2E0EC0"/>
    <w:rsid w:val="5C713C9C"/>
    <w:rsid w:val="5D2473B2"/>
    <w:rsid w:val="5D688E3B"/>
    <w:rsid w:val="5D72A37C"/>
    <w:rsid w:val="6129E348"/>
    <w:rsid w:val="61F2E418"/>
    <w:rsid w:val="636A89CD"/>
    <w:rsid w:val="647EE050"/>
    <w:rsid w:val="6729C8E3"/>
    <w:rsid w:val="681D82CF"/>
    <w:rsid w:val="68C847C8"/>
    <w:rsid w:val="69F42C20"/>
    <w:rsid w:val="6F059A17"/>
    <w:rsid w:val="7201B0EB"/>
    <w:rsid w:val="723CDA60"/>
    <w:rsid w:val="72E1C7A9"/>
    <w:rsid w:val="736C924B"/>
    <w:rsid w:val="738818EC"/>
    <w:rsid w:val="73D5978E"/>
    <w:rsid w:val="753CABD8"/>
    <w:rsid w:val="78910268"/>
    <w:rsid w:val="79E442FC"/>
    <w:rsid w:val="7A4A803D"/>
    <w:rsid w:val="7BA875CF"/>
    <w:rsid w:val="7C386940"/>
    <w:rsid w:val="7D07E1B1"/>
    <w:rsid w:val="7D07E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86C7"/>
  <w15:chartTrackingRefBased/>
  <w15:docId w15:val="{062E4FC4-125B-4497-9CD4-7E0D877C00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0DD8F19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05561053" Type="http://schemas.openxmlformats.org/officeDocument/2006/relationships/image" Target="/media/image4.png"/><Relationship Id="rId3" Type="http://schemas.openxmlformats.org/officeDocument/2006/relationships/webSettings" Target="webSettings.xml"/><Relationship Id="rId2" Type="http://schemas.openxmlformats.org/officeDocument/2006/relationships/settings" Target="settings.xml"/><Relationship Id="rId1805561056" Type="http://schemas.openxmlformats.org/officeDocument/2006/relationships/customXml" Target="../customXml/item3.xml"/><Relationship Id="rId1" Type="http://schemas.openxmlformats.org/officeDocument/2006/relationships/styles" Target="styles.xml"/><Relationship Id="rId1347476263" Type="http://schemas.openxmlformats.org/officeDocument/2006/relationships/image" Target="/media/image3.png"/><Relationship Id="rId1805561055" Type="http://schemas.openxmlformats.org/officeDocument/2006/relationships/customXml" Target="../customXml/item2.xml"/><Relationship Id="rId5" Type="http://schemas.openxmlformats.org/officeDocument/2006/relationships/theme" Target="theme/theme1.xml"/><Relationship Id="Ra7930ec09df44080" Type="http://schemas.microsoft.com/office/2020/10/relationships/intelligence" Target="intelligence2.xml"/><Relationship Id="rId1016367219" Type="http://schemas.openxmlformats.org/officeDocument/2006/relationships/image" Target="/media/image2.png"/><Relationship Id="rId674434305" Type="http://schemas.openxmlformats.org/officeDocument/2006/relationships/image" Target="/media/image5.png"/><Relationship Id="rId1805561054" Type="http://schemas.openxmlformats.org/officeDocument/2006/relationships/customXml" Target="../customXml/item1.xml"/><Relationship Id="rId4" Type="http://schemas.openxmlformats.org/officeDocument/2006/relationships/fontTable" Target="fontTable.xml"/><Relationship Id="rId132905135" Type="http://schemas.openxmlformats.org/officeDocument/2006/relationships/image" Target="/media/image.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rbe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8" ma:contentTypeDescription="Create a new document." ma:contentTypeScope="" ma:versionID="84e384557bb4ef63708233028d86af08">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3242223288fbb8ef798b1b1aca79ae31"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7f829-eb40-4eb5-915c-37a1e6fcb54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5C77B-B608-4D6B-8509-F191FBC29DFF}"/>
</file>

<file path=customXml/itemProps2.xml><?xml version="1.0" encoding="utf-8"?>
<ds:datastoreItem xmlns:ds="http://schemas.openxmlformats.org/officeDocument/2006/customXml" ds:itemID="{7C1282BB-CD76-431F-A6F6-0111302F028B}"/>
</file>

<file path=customXml/itemProps3.xml><?xml version="1.0" encoding="utf-8"?>
<ds:datastoreItem xmlns:ds="http://schemas.openxmlformats.org/officeDocument/2006/customXml" ds:itemID="{E9A91577-714D-4714-A51B-2FA98B41DC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Baptiste</dc:creator>
  <cp:keywords/>
  <dc:description/>
  <cp:lastModifiedBy>Christopher Baptiste</cp:lastModifiedBy>
  <dcterms:created xsi:type="dcterms:W3CDTF">2026-07-09T16:17:28Z</dcterms:created>
  <dcterms:modified xsi:type="dcterms:W3CDTF">2026-07-09T16:57:20Z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ies>
</file>